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Ind w:w="-12" w:type="dxa"/>
        <w:tblLook w:val="01E0"/>
      </w:tblPr>
      <w:tblGrid>
        <w:gridCol w:w="4200"/>
        <w:gridCol w:w="5400"/>
      </w:tblGrid>
      <w:tr w:rsidR="00931FE7" w:rsidRPr="00931FE7" w:rsidTr="00F233BB">
        <w:trPr>
          <w:trHeight w:val="360"/>
        </w:trPr>
        <w:tc>
          <w:tcPr>
            <w:tcW w:w="4200" w:type="dxa"/>
          </w:tcPr>
          <w:p w:rsidR="007C1743" w:rsidRPr="00931FE7" w:rsidRDefault="007C1743" w:rsidP="006858A8">
            <w:pPr>
              <w:pStyle w:val="Heading1"/>
              <w:rPr>
                <w:rFonts w:ascii="Times New Roman" w:hAnsi="Times New Roman"/>
                <w:b w:val="0"/>
                <w:color w:val="auto"/>
                <w:sz w:val="24"/>
                <w:szCs w:val="24"/>
              </w:rPr>
            </w:pPr>
            <w:r w:rsidRPr="00931FE7">
              <w:rPr>
                <w:rFonts w:ascii="Times New Roman" w:hAnsi="Times New Roman"/>
                <w:b w:val="0"/>
                <w:color w:val="auto"/>
                <w:sz w:val="24"/>
                <w:szCs w:val="24"/>
              </w:rPr>
              <w:t>QUỐC HỘI KHÓA XIV</w:t>
            </w:r>
          </w:p>
        </w:tc>
        <w:tc>
          <w:tcPr>
            <w:tcW w:w="5400" w:type="dxa"/>
          </w:tcPr>
          <w:p w:rsidR="007C1743" w:rsidRPr="00931FE7" w:rsidRDefault="007C1743" w:rsidP="006858A8">
            <w:pPr>
              <w:tabs>
                <w:tab w:val="center" w:pos="1260"/>
                <w:tab w:val="center" w:pos="5580"/>
              </w:tabs>
              <w:rPr>
                <w:b/>
              </w:rPr>
            </w:pPr>
            <w:r w:rsidRPr="00931FE7">
              <w:rPr>
                <w:b/>
              </w:rPr>
              <w:t xml:space="preserve"> CỘNG H</w:t>
            </w:r>
            <w:r w:rsidR="00E5471E" w:rsidRPr="00931FE7">
              <w:rPr>
                <w:b/>
              </w:rPr>
              <w:t>ÒA</w:t>
            </w:r>
            <w:r w:rsidRPr="00931FE7">
              <w:rPr>
                <w:b/>
              </w:rPr>
              <w:t xml:space="preserve"> XÃ HỘI CHỦ NGHĨA VIỆT NAM</w:t>
            </w:r>
          </w:p>
        </w:tc>
      </w:tr>
      <w:tr w:rsidR="00931FE7" w:rsidRPr="00931FE7" w:rsidTr="007C1743">
        <w:trPr>
          <w:trHeight w:val="1195"/>
        </w:trPr>
        <w:tc>
          <w:tcPr>
            <w:tcW w:w="4200" w:type="dxa"/>
          </w:tcPr>
          <w:p w:rsidR="007C1743" w:rsidRPr="00931FE7" w:rsidRDefault="007C1743" w:rsidP="006858A8">
            <w:pPr>
              <w:jc w:val="both"/>
              <w:rPr>
                <w:b/>
              </w:rPr>
            </w:pPr>
            <w:r w:rsidRPr="00931FE7">
              <w:rPr>
                <w:b/>
              </w:rPr>
              <w:t>ỦY BAN TÀI CHÍNH, NGÂN SÁCH</w:t>
            </w:r>
          </w:p>
          <w:p w:rsidR="007C1743" w:rsidRPr="00931FE7" w:rsidRDefault="00C931C2" w:rsidP="006858A8">
            <w:pPr>
              <w:tabs>
                <w:tab w:val="center" w:pos="1260"/>
                <w:tab w:val="center" w:pos="5580"/>
              </w:tabs>
              <w:rPr>
                <w:b/>
                <w:sz w:val="28"/>
                <w:szCs w:val="28"/>
              </w:rPr>
            </w:pPr>
            <w:r w:rsidRPr="00C931C2">
              <w:rPr>
                <w:noProof/>
                <w:sz w:val="28"/>
                <w:szCs w:val="28"/>
              </w:rPr>
              <w:pict>
                <v:line id="Straight Connector 3" o:spid="_x0000_s1026" style="position:absolute;z-index:251660288;visibility:visible" from="40.35pt,1.9pt" to="15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Fv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GWz2fTy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gZTg52gAAAAYBAAAPAAAAZHJzL2Rvd25yZXYueG1sTI/BTsMwEETv&#10;SPyDtUhcKmq3QVCFOBUCcuNCAXHdxksSEa/T2G0DX8/CBW47mtHsm2I9+V4daIxdYAuLuQFFXAfX&#10;cWPh5bm6WIGKCdlhH5gsfFKEdXl6UmDuwpGf6LBJjZISjjlaaFMacq1j3ZLHOA8DsXjvYfSYRI6N&#10;diMepdz3emnMlfbYsXxocaC7luqPzd5biNUr7aqvWT0zb1kTaLm7f3xAa8/PptsbUImm9BeGH3xB&#10;h1KYtmHPLqrewspcS9JCJgPEzhaXcmx/tS4L/R+//AYAAP//AwBQSwECLQAUAAYACAAAACEAtoM4&#10;kv4AAADhAQAAEwAAAAAAAAAAAAAAAAAAAAAAW0NvbnRlbnRfVHlwZXNdLnhtbFBLAQItABQABgAI&#10;AAAAIQA4/SH/1gAAAJQBAAALAAAAAAAAAAAAAAAAAC8BAABfcmVscy8ucmVsc1BLAQItABQABgAI&#10;AAAAIQCkQ7FvHQIAADYEAAAOAAAAAAAAAAAAAAAAAC4CAABkcnMvZTJvRG9jLnhtbFBLAQItABQA&#10;BgAIAAAAIQCgZTg52gAAAAYBAAAPAAAAAAAAAAAAAAAAAHcEAABkcnMvZG93bnJldi54bWxQSwUG&#10;AAAAAAQABADzAAAAfgUAAAAA&#10;"/>
              </w:pict>
            </w:r>
          </w:p>
          <w:p w:rsidR="007C1743" w:rsidRPr="00931FE7" w:rsidRDefault="007C1743" w:rsidP="006858A8">
            <w:pPr>
              <w:tabs>
                <w:tab w:val="center" w:pos="1260"/>
                <w:tab w:val="center" w:pos="5580"/>
              </w:tabs>
              <w:jc w:val="center"/>
              <w:rPr>
                <w:sz w:val="26"/>
                <w:szCs w:val="26"/>
              </w:rPr>
            </w:pPr>
            <w:r w:rsidRPr="00931FE7">
              <w:rPr>
                <w:sz w:val="26"/>
                <w:szCs w:val="26"/>
              </w:rPr>
              <w:t xml:space="preserve">Số: </w:t>
            </w:r>
            <w:r w:rsidR="00EC2101" w:rsidRPr="00931FE7">
              <w:rPr>
                <w:sz w:val="26"/>
                <w:szCs w:val="26"/>
              </w:rPr>
              <w:t>2061</w:t>
            </w:r>
            <w:r w:rsidRPr="00931FE7">
              <w:rPr>
                <w:sz w:val="26"/>
                <w:szCs w:val="26"/>
              </w:rPr>
              <w:t>/BC-UBTCNS14</w:t>
            </w:r>
          </w:p>
          <w:p w:rsidR="007C1743" w:rsidRPr="00931FE7" w:rsidRDefault="007C1743" w:rsidP="006858A8">
            <w:pPr>
              <w:tabs>
                <w:tab w:val="center" w:pos="1260"/>
                <w:tab w:val="center" w:pos="5580"/>
              </w:tabs>
              <w:jc w:val="center"/>
              <w:rPr>
                <w:b/>
                <w:sz w:val="26"/>
                <w:szCs w:val="26"/>
              </w:rPr>
            </w:pPr>
          </w:p>
        </w:tc>
        <w:tc>
          <w:tcPr>
            <w:tcW w:w="5400" w:type="dxa"/>
          </w:tcPr>
          <w:p w:rsidR="007C1743" w:rsidRPr="00931FE7" w:rsidRDefault="007C1743" w:rsidP="006858A8">
            <w:pPr>
              <w:tabs>
                <w:tab w:val="center" w:pos="1260"/>
                <w:tab w:val="center" w:pos="5580"/>
              </w:tabs>
              <w:jc w:val="center"/>
              <w:rPr>
                <w:b/>
                <w:sz w:val="28"/>
                <w:szCs w:val="28"/>
              </w:rPr>
            </w:pPr>
            <w:r w:rsidRPr="00931FE7">
              <w:rPr>
                <w:b/>
                <w:sz w:val="26"/>
                <w:szCs w:val="28"/>
              </w:rPr>
              <w:t>Độc lập - Tự do - Hạnh phúc</w:t>
            </w:r>
          </w:p>
          <w:p w:rsidR="007C1743" w:rsidRPr="00931FE7" w:rsidRDefault="00C931C2" w:rsidP="006858A8">
            <w:pPr>
              <w:tabs>
                <w:tab w:val="center" w:pos="1260"/>
                <w:tab w:val="center" w:pos="5580"/>
              </w:tabs>
              <w:jc w:val="center"/>
              <w:rPr>
                <w:i/>
              </w:rPr>
            </w:pPr>
            <w:r w:rsidRPr="00C931C2">
              <w:rPr>
                <w:noProof/>
                <w:sz w:val="28"/>
                <w:szCs w:val="28"/>
              </w:rPr>
              <w:pict>
                <v:line id="Straight Connector 2" o:spid="_x0000_s1028" style="position:absolute;left:0;text-align:left;z-index:251659264;visibility:visible" from="43.35pt,1.9pt" to="22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T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7Pp0+zKUb05ktIcUvUxrpPHHoUjBJLoYJspCDHF+sC&#10;EVLcQsKxgo2QMrZeKjSUeDHNpzHBghQsOEOYNe2+kgYdSRie+MWqvOcxzMBBsQjWccLWV9sRIS+2&#10;v1yqgOdL8XSu1mU6fizSxXq+nk9Gk3y2Hk3Suh593FST0WyTfZjWT3VV1dnPQC2bFJ1gjKvA7jap&#10;2eTvJuH6Zi4zdp/VuwzJW/Solyd7+0fSsZehfZdB2AM7b82tx344Y/D1IYXpf9x7+/G5r34BAAD/&#10;/wMAUEsDBBQABgAIAAAAIQCgk8oy2wAAAAYBAAAPAAAAZHJzL2Rvd25yZXYueG1sTI/BTsMwEETv&#10;SPyDtUhcqtahrdIqxKkQkBsXCojrNl6SiHidxm4b+HqWXuA4mtHMm3wzuk4daQitZwM3swQUceVt&#10;y7WB15dyugYVIrLFzjMZ+KIAm+LyIsfM+hM/03EbayUlHDI00MTYZ1qHqiGHYeZ7YvE+/OAwihxq&#10;bQc8Sbnr9DxJUu2wZVlosKf7hqrP7cEZCOUb7cvvSTVJ3he1p/n+4ekRjbm+Gu9uQUUa418YfvEF&#10;HQph2vkD26A6A+t0JUkDCzkg9nKZpqB2Z62LXP/HL34AAAD//wMAUEsBAi0AFAAGAAgAAAAhALaD&#10;OJL+AAAA4QEAABMAAAAAAAAAAAAAAAAAAAAAAFtDb250ZW50X1R5cGVzXS54bWxQSwECLQAUAAYA&#10;CAAAACEAOP0h/9YAAACUAQAACwAAAAAAAAAAAAAAAAAvAQAAX3JlbHMvLnJlbHNQSwECLQAUAAYA&#10;CAAAACEAkvxrkx0CAAA2BAAADgAAAAAAAAAAAAAAAAAuAgAAZHJzL2Uyb0RvYy54bWxQSwECLQAU&#10;AAYACAAAACEAoJPKMtsAAAAGAQAADwAAAAAAAAAAAAAAAAB3BAAAZHJzL2Rvd25yZXYueG1sUEsF&#10;BgAAAAAEAAQA8wAAAH8FAAAAAA==&#10;"/>
              </w:pict>
            </w:r>
          </w:p>
          <w:p w:rsidR="007C1743" w:rsidRPr="00931FE7" w:rsidRDefault="007C1743" w:rsidP="0014635F">
            <w:pPr>
              <w:tabs>
                <w:tab w:val="center" w:pos="1260"/>
                <w:tab w:val="center" w:pos="5580"/>
              </w:tabs>
              <w:jc w:val="center"/>
              <w:rPr>
                <w:b/>
                <w:sz w:val="28"/>
                <w:szCs w:val="28"/>
              </w:rPr>
            </w:pPr>
            <w:r w:rsidRPr="00931FE7">
              <w:rPr>
                <w:i/>
                <w:sz w:val="28"/>
                <w:szCs w:val="28"/>
              </w:rPr>
              <w:t xml:space="preserve">       Hà Nội, ngày </w:t>
            </w:r>
            <w:r w:rsidR="0014635F" w:rsidRPr="00931FE7">
              <w:rPr>
                <w:i/>
                <w:sz w:val="28"/>
                <w:szCs w:val="28"/>
              </w:rPr>
              <w:t>10</w:t>
            </w:r>
            <w:r w:rsidRPr="00931FE7">
              <w:rPr>
                <w:i/>
                <w:sz w:val="28"/>
                <w:szCs w:val="28"/>
              </w:rPr>
              <w:t xml:space="preserve">tháng </w:t>
            </w:r>
            <w:r w:rsidR="007825F5" w:rsidRPr="00931FE7">
              <w:rPr>
                <w:i/>
                <w:sz w:val="28"/>
                <w:szCs w:val="28"/>
              </w:rPr>
              <w:t>7</w:t>
            </w:r>
            <w:r w:rsidRPr="00931FE7">
              <w:rPr>
                <w:i/>
                <w:sz w:val="28"/>
                <w:szCs w:val="28"/>
              </w:rPr>
              <w:t xml:space="preserve"> năm 2020</w:t>
            </w:r>
          </w:p>
        </w:tc>
      </w:tr>
    </w:tbl>
    <w:p w:rsidR="007C1743" w:rsidRPr="00931FE7" w:rsidRDefault="007C1743" w:rsidP="006858A8">
      <w:pPr>
        <w:spacing w:before="120" w:line="360" w:lineRule="exact"/>
        <w:jc w:val="center"/>
        <w:rPr>
          <w:b/>
          <w:sz w:val="28"/>
          <w:szCs w:val="32"/>
        </w:rPr>
      </w:pPr>
      <w:r w:rsidRPr="00931FE7">
        <w:rPr>
          <w:b/>
          <w:sz w:val="28"/>
          <w:szCs w:val="32"/>
        </w:rPr>
        <w:t>BÁO CÁO</w:t>
      </w:r>
    </w:p>
    <w:p w:rsidR="007C1743" w:rsidRPr="00931FE7" w:rsidRDefault="007C1743" w:rsidP="006858A8">
      <w:pPr>
        <w:tabs>
          <w:tab w:val="center" w:pos="4479"/>
        </w:tabs>
        <w:spacing w:before="120" w:line="360" w:lineRule="exact"/>
        <w:jc w:val="center"/>
        <w:rPr>
          <w:b/>
          <w:sz w:val="28"/>
          <w:szCs w:val="26"/>
        </w:rPr>
      </w:pPr>
      <w:r w:rsidRPr="00931FE7">
        <w:rPr>
          <w:b/>
          <w:sz w:val="28"/>
          <w:szCs w:val="32"/>
        </w:rPr>
        <w:t>Thẩm tra</w:t>
      </w:r>
      <w:r w:rsidRPr="00931FE7">
        <w:rPr>
          <w:b/>
          <w:sz w:val="28"/>
          <w:szCs w:val="26"/>
        </w:rPr>
        <w:t xml:space="preserve"> việc đi</w:t>
      </w:r>
      <w:r w:rsidR="00901CA3" w:rsidRPr="00931FE7">
        <w:rPr>
          <w:b/>
          <w:sz w:val="28"/>
          <w:szCs w:val="26"/>
        </w:rPr>
        <w:t>ề</w:t>
      </w:r>
      <w:r w:rsidRPr="00931FE7">
        <w:rPr>
          <w:b/>
          <w:sz w:val="28"/>
          <w:szCs w:val="26"/>
        </w:rPr>
        <w:t xml:space="preserve">u chỉnh dự toán chi NSNN năm 2020của </w:t>
      </w:r>
      <w:r w:rsidR="00055983" w:rsidRPr="00931FE7">
        <w:rPr>
          <w:b/>
          <w:sz w:val="28"/>
          <w:szCs w:val="28"/>
        </w:rPr>
        <w:t>Trường Cao đẳng Công nghệ thông tin hữu nghị Việt-Hàn                           từ Bộ Thông tin và Truyền thông sang Bộ Giáo dục và Đào tạo</w:t>
      </w:r>
    </w:p>
    <w:p w:rsidR="007C1743" w:rsidRPr="00931FE7" w:rsidRDefault="00C931C2" w:rsidP="006858A8">
      <w:pPr>
        <w:spacing w:before="120" w:line="360" w:lineRule="exact"/>
        <w:jc w:val="center"/>
        <w:rPr>
          <w:sz w:val="28"/>
          <w:szCs w:val="28"/>
        </w:rPr>
      </w:pPr>
      <w:r w:rsidRPr="00C931C2">
        <w:rPr>
          <w:b/>
          <w:noProof/>
          <w:sz w:val="28"/>
          <w:szCs w:val="28"/>
        </w:rPr>
        <w:pict>
          <v:line id="Straight Connector 1" o:spid="_x0000_s1027" style="position:absolute;left:0;text-align:left;z-index:251661312;visibility:visible" from="201.75pt,4.6pt" to="255.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FGjiBfaAAAABwEAAA8AAABkcnMvZG93bnJldi54bWxMjsFOwzAQRO9I&#10;/IO1SFwqaielCEKcCgG5cWkBcd0mSxIRr9PYbQNfz8IFjk8zmnn5anK9OtAYOs8WkrkBRVz5uuPG&#10;wstzeXENKkTkGnvPZOGTAqyK05Mcs9ofeU2HTWyUjHDI0EIb45BpHaqWHIa5H4gle/ejwyg4Nroe&#10;8SjjrtepMVfaYcfy0OJA9y1VH5u9sxDKV9qVX7NqZt4Wjad09/D0iNaen013t6AiTfGvDD/6og6F&#10;OG39nuugeguXZrGUqoWbFJTkyyQR3v6yLnL937/4BgAA//8DAFBLAQItABQABgAIAAAAIQC2gziS&#10;/gAAAOEBAAATAAAAAAAAAAAAAAAAAAAAAABbQ29udGVudF9UeXBlc10ueG1sUEsBAi0AFAAGAAgA&#10;AAAhADj9If/WAAAAlAEAAAsAAAAAAAAAAAAAAAAALwEAAF9yZWxzLy5yZWxzUEsBAi0AFAAGAAgA&#10;AAAhAIT3zawcAgAANQQAAA4AAAAAAAAAAAAAAAAALgIAAGRycy9lMm9Eb2MueG1sUEsBAi0AFAAG&#10;AAgAAAAhAFGjiBfaAAAABwEAAA8AAAAAAAAAAAAAAAAAdgQAAGRycy9kb3ducmV2LnhtbFBLBQYA&#10;AAAABAAEAPMAAAB9BQAAAAA=&#10;"/>
        </w:pict>
      </w:r>
    </w:p>
    <w:p w:rsidR="007C1743" w:rsidRPr="00931FE7" w:rsidRDefault="007C1743" w:rsidP="006858A8">
      <w:pPr>
        <w:spacing w:before="120" w:line="360" w:lineRule="exact"/>
        <w:jc w:val="center"/>
        <w:rPr>
          <w:sz w:val="28"/>
          <w:szCs w:val="28"/>
        </w:rPr>
      </w:pPr>
      <w:r w:rsidRPr="00931FE7">
        <w:rPr>
          <w:sz w:val="28"/>
          <w:szCs w:val="28"/>
        </w:rPr>
        <w:t xml:space="preserve">Kính gửi: Ủy ban </w:t>
      </w:r>
      <w:r w:rsidR="00921332" w:rsidRPr="00931FE7">
        <w:rPr>
          <w:sz w:val="28"/>
          <w:szCs w:val="28"/>
        </w:rPr>
        <w:t>T</w:t>
      </w:r>
      <w:r w:rsidRPr="00931FE7">
        <w:rPr>
          <w:sz w:val="28"/>
          <w:szCs w:val="28"/>
        </w:rPr>
        <w:t>hường vụ Quốc hội</w:t>
      </w:r>
    </w:p>
    <w:p w:rsidR="007C1743" w:rsidRPr="00931FE7" w:rsidRDefault="007C1743" w:rsidP="006858A8">
      <w:pPr>
        <w:spacing w:before="120" w:line="360" w:lineRule="exact"/>
        <w:ind w:firstLine="720"/>
        <w:jc w:val="both"/>
        <w:rPr>
          <w:sz w:val="28"/>
          <w:szCs w:val="28"/>
        </w:rPr>
      </w:pPr>
    </w:p>
    <w:p w:rsidR="007C1743" w:rsidRPr="00931FE7" w:rsidRDefault="007C1743" w:rsidP="006858A8">
      <w:pPr>
        <w:spacing w:before="120" w:line="360" w:lineRule="exact"/>
        <w:ind w:firstLine="720"/>
        <w:jc w:val="both"/>
        <w:rPr>
          <w:sz w:val="28"/>
          <w:szCs w:val="28"/>
        </w:rPr>
      </w:pPr>
      <w:r w:rsidRPr="00931FE7">
        <w:rPr>
          <w:sz w:val="28"/>
          <w:szCs w:val="28"/>
        </w:rPr>
        <w:t>Ủy ban Tài chính</w:t>
      </w:r>
      <w:r w:rsidR="004E5A46" w:rsidRPr="00931FE7">
        <w:rPr>
          <w:sz w:val="28"/>
          <w:szCs w:val="28"/>
        </w:rPr>
        <w:t>,</w:t>
      </w:r>
      <w:r w:rsidRPr="00931FE7">
        <w:rPr>
          <w:sz w:val="28"/>
          <w:szCs w:val="28"/>
        </w:rPr>
        <w:t xml:space="preserve"> Ngân sách </w:t>
      </w:r>
      <w:r w:rsidR="00EB2BAB" w:rsidRPr="00931FE7">
        <w:rPr>
          <w:sz w:val="28"/>
          <w:szCs w:val="28"/>
        </w:rPr>
        <w:t xml:space="preserve">(TCNS) </w:t>
      </w:r>
      <w:r w:rsidRPr="00931FE7">
        <w:rPr>
          <w:sz w:val="28"/>
          <w:szCs w:val="28"/>
        </w:rPr>
        <w:t xml:space="preserve">nhận được Tờ trình số </w:t>
      </w:r>
      <w:r w:rsidR="00ED4DC4" w:rsidRPr="00931FE7">
        <w:rPr>
          <w:sz w:val="28"/>
          <w:szCs w:val="28"/>
        </w:rPr>
        <w:t>300</w:t>
      </w:r>
      <w:r w:rsidR="00BC200D" w:rsidRPr="00931FE7">
        <w:rPr>
          <w:sz w:val="28"/>
          <w:szCs w:val="28"/>
        </w:rPr>
        <w:t xml:space="preserve">/TTr-CP </w:t>
      </w:r>
      <w:r w:rsidRPr="00931FE7">
        <w:rPr>
          <w:sz w:val="28"/>
          <w:szCs w:val="28"/>
        </w:rPr>
        <w:t xml:space="preserve">ngày </w:t>
      </w:r>
      <w:r w:rsidR="00ED4DC4" w:rsidRPr="00931FE7">
        <w:rPr>
          <w:sz w:val="28"/>
          <w:szCs w:val="28"/>
        </w:rPr>
        <w:t>19/6</w:t>
      </w:r>
      <w:r w:rsidR="004E5A46" w:rsidRPr="00931FE7">
        <w:rPr>
          <w:sz w:val="28"/>
          <w:szCs w:val="28"/>
        </w:rPr>
        <w:t>/2020</w:t>
      </w:r>
      <w:r w:rsidRPr="00931FE7">
        <w:rPr>
          <w:sz w:val="28"/>
          <w:szCs w:val="28"/>
        </w:rPr>
        <w:t xml:space="preserve"> của Chính phủ về việc điều chỉnh dự toán chi NSNN năm 20</w:t>
      </w:r>
      <w:r w:rsidR="004E5A46" w:rsidRPr="00931FE7">
        <w:rPr>
          <w:sz w:val="28"/>
          <w:szCs w:val="28"/>
        </w:rPr>
        <w:t>20</w:t>
      </w:r>
      <w:r w:rsidRPr="00931FE7">
        <w:rPr>
          <w:sz w:val="28"/>
          <w:szCs w:val="28"/>
        </w:rPr>
        <w:t xml:space="preserve"> của </w:t>
      </w:r>
      <w:r w:rsidR="00ED4DC4" w:rsidRPr="00931FE7">
        <w:rPr>
          <w:sz w:val="28"/>
          <w:szCs w:val="28"/>
        </w:rPr>
        <w:t xml:space="preserve">Trường Cao đẳng </w:t>
      </w:r>
      <w:r w:rsidR="00055983" w:rsidRPr="00931FE7">
        <w:rPr>
          <w:sz w:val="28"/>
          <w:szCs w:val="28"/>
        </w:rPr>
        <w:t>C</w:t>
      </w:r>
      <w:r w:rsidR="00ED4DC4" w:rsidRPr="00931FE7">
        <w:rPr>
          <w:sz w:val="28"/>
          <w:szCs w:val="28"/>
        </w:rPr>
        <w:t>ông nghệ thông tin hữu nghị Việt-Hàn từ Bộ Thông tin và Truyền thông sang Bộ Giáo dục và Đào tạo</w:t>
      </w:r>
      <w:r w:rsidRPr="00931FE7">
        <w:rPr>
          <w:sz w:val="28"/>
          <w:szCs w:val="28"/>
        </w:rPr>
        <w:t xml:space="preserve">. </w:t>
      </w:r>
      <w:r w:rsidR="001A33AA" w:rsidRPr="00931FE7">
        <w:rPr>
          <w:sz w:val="28"/>
          <w:szCs w:val="28"/>
        </w:rPr>
        <w:t>Ngày</w:t>
      </w:r>
      <w:r w:rsidR="0014635F" w:rsidRPr="00931FE7">
        <w:rPr>
          <w:sz w:val="28"/>
          <w:szCs w:val="28"/>
        </w:rPr>
        <w:t xml:space="preserve"> 10</w:t>
      </w:r>
      <w:r w:rsidR="001A33AA" w:rsidRPr="00931FE7">
        <w:rPr>
          <w:sz w:val="28"/>
          <w:szCs w:val="28"/>
        </w:rPr>
        <w:t>/7/2020</w:t>
      </w:r>
      <w:r w:rsidR="00325CE1" w:rsidRPr="00931FE7">
        <w:rPr>
          <w:sz w:val="28"/>
          <w:szCs w:val="28"/>
        </w:rPr>
        <w:t>, Ủy ban TCNS</w:t>
      </w:r>
      <w:r w:rsidR="001A33AA" w:rsidRPr="00931FE7">
        <w:rPr>
          <w:sz w:val="28"/>
          <w:szCs w:val="28"/>
        </w:rPr>
        <w:t xml:space="preserve">đã tổ chức phiên họp </w:t>
      </w:r>
      <w:r w:rsidR="0014635F" w:rsidRPr="00931FE7">
        <w:rPr>
          <w:sz w:val="28"/>
          <w:szCs w:val="28"/>
        </w:rPr>
        <w:t>toàn thể</w:t>
      </w:r>
      <w:r w:rsidR="001A33AA" w:rsidRPr="00931FE7">
        <w:rPr>
          <w:sz w:val="28"/>
          <w:szCs w:val="28"/>
        </w:rPr>
        <w:t xml:space="preserve"> để thẩm tra Tờ trình trên. Tham dự có đại diện diện Bộ Tài chính, Kiểm toán nhà nướcvà một số cơ quan hữu quan. Trên cơ sở Tờ trình của Chính phủ, ý kiến của các đại biểu dự họp,Ủy ban TCNS </w:t>
      </w:r>
      <w:r w:rsidR="00EB2BAB" w:rsidRPr="00931FE7">
        <w:rPr>
          <w:sz w:val="28"/>
          <w:szCs w:val="28"/>
        </w:rPr>
        <w:t>xin báo cáo Ủy ban Thường vụ Quốc hội</w:t>
      </w:r>
      <w:r w:rsidR="00990959" w:rsidRPr="00931FE7">
        <w:rPr>
          <w:sz w:val="28"/>
          <w:szCs w:val="28"/>
        </w:rPr>
        <w:t xml:space="preserve">(UBTVQH) </w:t>
      </w:r>
      <w:r w:rsidR="001A33AA" w:rsidRPr="00931FE7">
        <w:rPr>
          <w:sz w:val="28"/>
          <w:szCs w:val="28"/>
        </w:rPr>
        <w:t>một số ý kiến</w:t>
      </w:r>
      <w:r w:rsidRPr="00931FE7">
        <w:rPr>
          <w:sz w:val="28"/>
          <w:szCs w:val="28"/>
        </w:rPr>
        <w:t>như sau:</w:t>
      </w:r>
    </w:p>
    <w:p w:rsidR="00C23151" w:rsidRPr="00931FE7" w:rsidRDefault="00921332" w:rsidP="00325CE1">
      <w:pPr>
        <w:spacing w:before="120" w:line="360" w:lineRule="exact"/>
        <w:ind w:firstLine="720"/>
        <w:jc w:val="both"/>
        <w:rPr>
          <w:sz w:val="28"/>
          <w:szCs w:val="28"/>
          <w:lang w:val="vi-VN"/>
        </w:rPr>
      </w:pPr>
      <w:r w:rsidRPr="00931FE7">
        <w:rPr>
          <w:i/>
          <w:sz w:val="28"/>
          <w:szCs w:val="28"/>
        </w:rPr>
        <w:t xml:space="preserve">1. </w:t>
      </w:r>
      <w:r w:rsidR="00A15D76" w:rsidRPr="00931FE7">
        <w:rPr>
          <w:i/>
          <w:sz w:val="28"/>
          <w:szCs w:val="28"/>
        </w:rPr>
        <w:t xml:space="preserve">Về thẩm quyền quyết </w:t>
      </w:r>
      <w:r w:rsidR="00325CE1" w:rsidRPr="00931FE7">
        <w:rPr>
          <w:i/>
          <w:sz w:val="28"/>
          <w:szCs w:val="28"/>
        </w:rPr>
        <w:t>định</w:t>
      </w:r>
      <w:r w:rsidR="00325CE1" w:rsidRPr="00931FE7">
        <w:rPr>
          <w:i/>
          <w:sz w:val="28"/>
          <w:szCs w:val="28"/>
          <w:lang w:val="vi-VN"/>
        </w:rPr>
        <w:t xml:space="preserve">: </w:t>
      </w:r>
      <w:r w:rsidR="001A33AA" w:rsidRPr="00931FE7">
        <w:rPr>
          <w:sz w:val="28"/>
          <w:szCs w:val="28"/>
        </w:rPr>
        <w:t>Ủy ban TCNS nhận thấy, v</w:t>
      </w:r>
      <w:r w:rsidR="007C1743" w:rsidRPr="00931FE7">
        <w:rPr>
          <w:sz w:val="28"/>
          <w:szCs w:val="28"/>
        </w:rPr>
        <w:t xml:space="preserve">iệc điều chỉnh dự toán chi </w:t>
      </w:r>
      <w:r w:rsidR="00E8670A" w:rsidRPr="00931FE7">
        <w:rPr>
          <w:sz w:val="28"/>
          <w:szCs w:val="28"/>
        </w:rPr>
        <w:t>ngân sách nhà nước (</w:t>
      </w:r>
      <w:r w:rsidR="007C1743" w:rsidRPr="00931FE7">
        <w:rPr>
          <w:sz w:val="28"/>
          <w:szCs w:val="28"/>
        </w:rPr>
        <w:t>NSNN</w:t>
      </w:r>
      <w:r w:rsidR="00E8670A" w:rsidRPr="00931FE7">
        <w:rPr>
          <w:sz w:val="28"/>
          <w:szCs w:val="28"/>
        </w:rPr>
        <w:t>)</w:t>
      </w:r>
      <w:r w:rsidR="007C1743" w:rsidRPr="00931FE7">
        <w:rPr>
          <w:sz w:val="28"/>
          <w:szCs w:val="28"/>
        </w:rPr>
        <w:t xml:space="preserve"> năm </w:t>
      </w:r>
      <w:r w:rsidR="00E813DA" w:rsidRPr="00931FE7">
        <w:rPr>
          <w:sz w:val="28"/>
          <w:szCs w:val="28"/>
        </w:rPr>
        <w:t>2020</w:t>
      </w:r>
      <w:r w:rsidR="00C23151" w:rsidRPr="00931FE7">
        <w:rPr>
          <w:sz w:val="28"/>
          <w:szCs w:val="28"/>
        </w:rPr>
        <w:t>c</w:t>
      </w:r>
      <w:r w:rsidR="00C23151" w:rsidRPr="00931FE7">
        <w:rPr>
          <w:sz w:val="28"/>
          <w:szCs w:val="28"/>
          <w:lang w:val="vi-VN"/>
        </w:rPr>
        <w:t>ủa</w:t>
      </w:r>
      <w:r w:rsidR="00055983" w:rsidRPr="00931FE7">
        <w:rPr>
          <w:sz w:val="28"/>
          <w:szCs w:val="28"/>
        </w:rPr>
        <w:t xml:space="preserve">Trường Cao đẳng Công nghệ thông tin hữu nghị Việt-Hàn từ Bộ Thông tin và Truyền thông sang Bộ Giáo dục và Đào tạo </w:t>
      </w:r>
      <w:r w:rsidR="00643C61" w:rsidRPr="00931FE7">
        <w:rPr>
          <w:sz w:val="28"/>
          <w:szCs w:val="28"/>
          <w:lang w:val="vi-VN"/>
        </w:rPr>
        <w:t>xuất phát từ lý do khách quan</w:t>
      </w:r>
      <w:r w:rsidRPr="00931FE7">
        <w:rPr>
          <w:sz w:val="28"/>
          <w:szCs w:val="28"/>
        </w:rPr>
        <w:t xml:space="preserve"> theo Quyết định của cấp có thẩm quyền</w:t>
      </w:r>
      <w:r w:rsidRPr="00931FE7">
        <w:rPr>
          <w:rStyle w:val="FootnoteReference"/>
          <w:sz w:val="28"/>
          <w:szCs w:val="28"/>
        </w:rPr>
        <w:footnoteReference w:id="2"/>
      </w:r>
      <w:r w:rsidR="00643C61" w:rsidRPr="00931FE7">
        <w:rPr>
          <w:sz w:val="28"/>
          <w:szCs w:val="28"/>
          <w:lang w:val="vi-VN"/>
        </w:rPr>
        <w:t xml:space="preserve">, </w:t>
      </w:r>
      <w:r w:rsidR="007C1743" w:rsidRPr="00931FE7">
        <w:rPr>
          <w:sz w:val="28"/>
          <w:szCs w:val="28"/>
        </w:rPr>
        <w:t xml:space="preserve">không làm </w:t>
      </w:r>
      <w:r w:rsidR="00E813DA" w:rsidRPr="00931FE7">
        <w:rPr>
          <w:sz w:val="28"/>
          <w:szCs w:val="28"/>
          <w:lang w:val="vi-VN"/>
        </w:rPr>
        <w:t xml:space="preserve">ảnh hưởng </w:t>
      </w:r>
      <w:r w:rsidR="007C1743" w:rsidRPr="00931FE7">
        <w:rPr>
          <w:sz w:val="28"/>
          <w:szCs w:val="28"/>
        </w:rPr>
        <w:t xml:space="preserve">đến tổng </w:t>
      </w:r>
      <w:r w:rsidR="00B57C44" w:rsidRPr="00931FE7">
        <w:rPr>
          <w:sz w:val="28"/>
          <w:szCs w:val="28"/>
        </w:rPr>
        <w:t>chi</w:t>
      </w:r>
      <w:r w:rsidRPr="00931FE7">
        <w:rPr>
          <w:sz w:val="28"/>
          <w:szCs w:val="28"/>
        </w:rPr>
        <w:t>NSNN đã được Quốc hội quyết định</w:t>
      </w:r>
      <w:r w:rsidR="00BC200D" w:rsidRPr="00931FE7">
        <w:rPr>
          <w:sz w:val="28"/>
          <w:szCs w:val="28"/>
        </w:rPr>
        <w:t xml:space="preserve">. </w:t>
      </w:r>
      <w:r w:rsidR="004A2CE2" w:rsidRPr="00931FE7">
        <w:rPr>
          <w:sz w:val="28"/>
          <w:szCs w:val="28"/>
        </w:rPr>
        <w:t>Căn cứ quy định tại khoản 2 Điều 52 của Luật NSNN</w:t>
      </w:r>
      <w:r w:rsidR="007C1743" w:rsidRPr="00931FE7">
        <w:rPr>
          <w:sz w:val="28"/>
          <w:szCs w:val="28"/>
        </w:rPr>
        <w:t xml:space="preserve">, Chính phủ trình </w:t>
      </w:r>
      <w:r w:rsidR="00DE5B6F" w:rsidRPr="00931FE7">
        <w:rPr>
          <w:sz w:val="28"/>
          <w:szCs w:val="28"/>
        </w:rPr>
        <w:t>UBTVQH</w:t>
      </w:r>
      <w:r w:rsidR="007C1743" w:rsidRPr="00931FE7">
        <w:rPr>
          <w:sz w:val="28"/>
          <w:szCs w:val="28"/>
        </w:rPr>
        <w:t xml:space="preserve"> quyết định </w:t>
      </w:r>
      <w:r w:rsidR="00C23151" w:rsidRPr="00931FE7">
        <w:rPr>
          <w:sz w:val="28"/>
          <w:szCs w:val="28"/>
          <w:lang w:val="vi-VN"/>
        </w:rPr>
        <w:t xml:space="preserve">điều chỉnh dự toán chi NSNN năm 2020 như trên </w:t>
      </w:r>
      <w:r w:rsidR="007C1743" w:rsidRPr="00931FE7">
        <w:rPr>
          <w:sz w:val="28"/>
          <w:szCs w:val="28"/>
        </w:rPr>
        <w:t xml:space="preserve">là đúng </w:t>
      </w:r>
      <w:r w:rsidR="00C23151" w:rsidRPr="00931FE7">
        <w:rPr>
          <w:sz w:val="28"/>
          <w:szCs w:val="28"/>
        </w:rPr>
        <w:t>thẩm</w:t>
      </w:r>
      <w:r w:rsidR="004A2CE2" w:rsidRPr="00931FE7">
        <w:rPr>
          <w:sz w:val="28"/>
          <w:szCs w:val="28"/>
          <w:lang w:val="vi-VN"/>
        </w:rPr>
        <w:t xml:space="preserve"> quyền</w:t>
      </w:r>
      <w:r w:rsidR="00C23151" w:rsidRPr="00931FE7">
        <w:rPr>
          <w:sz w:val="28"/>
          <w:szCs w:val="28"/>
          <w:lang w:val="vi-VN"/>
        </w:rPr>
        <w:t>.</w:t>
      </w:r>
    </w:p>
    <w:p w:rsidR="007C1743" w:rsidRPr="00931FE7" w:rsidRDefault="00921332" w:rsidP="00643C61">
      <w:pPr>
        <w:spacing w:before="120" w:line="360" w:lineRule="exact"/>
        <w:ind w:firstLine="720"/>
        <w:jc w:val="both"/>
        <w:rPr>
          <w:sz w:val="28"/>
          <w:szCs w:val="28"/>
        </w:rPr>
      </w:pPr>
      <w:r w:rsidRPr="00931FE7">
        <w:rPr>
          <w:i/>
          <w:sz w:val="28"/>
          <w:szCs w:val="26"/>
        </w:rPr>
        <w:t xml:space="preserve">2. </w:t>
      </w:r>
      <w:r w:rsidR="00C23151" w:rsidRPr="00931FE7">
        <w:rPr>
          <w:i/>
          <w:sz w:val="28"/>
          <w:szCs w:val="26"/>
        </w:rPr>
        <w:t>V</w:t>
      </w:r>
      <w:r w:rsidR="00C23151" w:rsidRPr="00931FE7">
        <w:rPr>
          <w:i/>
          <w:sz w:val="28"/>
          <w:szCs w:val="26"/>
          <w:lang w:val="vi-VN"/>
        </w:rPr>
        <w:t>ề việc điều chỉnh dự toán chi NSNN năm 2020 giữa các Bộ</w:t>
      </w:r>
      <w:r w:rsidR="00325CE1" w:rsidRPr="00931FE7">
        <w:rPr>
          <w:i/>
          <w:sz w:val="28"/>
          <w:szCs w:val="26"/>
          <w:lang w:val="vi-VN"/>
        </w:rPr>
        <w:t xml:space="preserve">: </w:t>
      </w:r>
      <w:r w:rsidR="007C1743" w:rsidRPr="00931FE7">
        <w:rPr>
          <w:sz w:val="28"/>
          <w:szCs w:val="26"/>
        </w:rPr>
        <w:t xml:space="preserve">Để bảo đảm kinh phí hoạt động của </w:t>
      </w:r>
      <w:r w:rsidR="00DE5B6F" w:rsidRPr="00931FE7">
        <w:rPr>
          <w:sz w:val="28"/>
          <w:szCs w:val="28"/>
        </w:rPr>
        <w:t>Trường Cao đẳng Công nghệ thông tin hữu nghị Việt-Hàn</w:t>
      </w:r>
      <w:r w:rsidR="004D33A0" w:rsidRPr="00931FE7">
        <w:rPr>
          <w:sz w:val="28"/>
          <w:szCs w:val="26"/>
        </w:rPr>
        <w:t xml:space="preserve">sau khi </w:t>
      </w:r>
      <w:r w:rsidR="00DE5B6F" w:rsidRPr="00931FE7">
        <w:rPr>
          <w:sz w:val="28"/>
          <w:szCs w:val="26"/>
        </w:rPr>
        <w:t>chuyển thành trường đại học thành viên của Trường Đại học Đà Nẵng, thuộc Bộ Giáo dục và Đào tạo</w:t>
      </w:r>
      <w:r w:rsidR="007C1743" w:rsidRPr="00931FE7">
        <w:rPr>
          <w:sz w:val="28"/>
          <w:szCs w:val="26"/>
        </w:rPr>
        <w:t xml:space="preserve">, </w:t>
      </w:r>
      <w:r w:rsidR="007C1743" w:rsidRPr="00931FE7">
        <w:rPr>
          <w:spacing w:val="2"/>
          <w:sz w:val="28"/>
          <w:szCs w:val="28"/>
        </w:rPr>
        <w:t xml:space="preserve">Chính phủ trình </w:t>
      </w:r>
      <w:r w:rsidR="00DE5B6F" w:rsidRPr="00931FE7">
        <w:rPr>
          <w:spacing w:val="2"/>
          <w:sz w:val="28"/>
          <w:szCs w:val="28"/>
        </w:rPr>
        <w:t>UBTVQH</w:t>
      </w:r>
      <w:r w:rsidR="00643C61" w:rsidRPr="00931FE7">
        <w:rPr>
          <w:spacing w:val="2"/>
          <w:sz w:val="28"/>
          <w:szCs w:val="28"/>
        </w:rPr>
        <w:t xml:space="preserve"> điều chỉnh giảm dự toán chi NSNN</w:t>
      </w:r>
      <w:r w:rsidR="00643C61" w:rsidRPr="00931FE7">
        <w:rPr>
          <w:spacing w:val="2"/>
          <w:sz w:val="28"/>
          <w:szCs w:val="28"/>
          <w:lang w:val="vi-VN"/>
        </w:rPr>
        <w:t xml:space="preserve"> năm 2020</w:t>
      </w:r>
      <w:r w:rsidR="00DE5B6F" w:rsidRPr="00931FE7">
        <w:rPr>
          <w:rStyle w:val="FootnoteReference"/>
          <w:spacing w:val="2"/>
          <w:sz w:val="28"/>
          <w:szCs w:val="28"/>
          <w:lang w:val="vi-VN"/>
        </w:rPr>
        <w:footnoteReference w:id="3"/>
      </w:r>
      <w:r w:rsidR="007C1743" w:rsidRPr="00931FE7">
        <w:rPr>
          <w:spacing w:val="2"/>
          <w:sz w:val="28"/>
          <w:szCs w:val="28"/>
        </w:rPr>
        <w:t xml:space="preserve">(lĩnh vực chi </w:t>
      </w:r>
      <w:r w:rsidR="00DE5B6F" w:rsidRPr="00931FE7">
        <w:rPr>
          <w:spacing w:val="2"/>
          <w:sz w:val="28"/>
          <w:szCs w:val="28"/>
        </w:rPr>
        <w:t>sự nghiệp giáo dục - đào tạo và dạy nghề</w:t>
      </w:r>
      <w:r w:rsidR="007C1743" w:rsidRPr="00931FE7">
        <w:rPr>
          <w:spacing w:val="2"/>
          <w:sz w:val="28"/>
          <w:szCs w:val="28"/>
        </w:rPr>
        <w:t xml:space="preserve">) </w:t>
      </w:r>
      <w:r w:rsidR="00DE5B6F" w:rsidRPr="00931FE7">
        <w:rPr>
          <w:spacing w:val="2"/>
          <w:sz w:val="28"/>
          <w:szCs w:val="28"/>
        </w:rPr>
        <w:t xml:space="preserve">của </w:t>
      </w:r>
      <w:r w:rsidR="00DE5B6F" w:rsidRPr="00931FE7">
        <w:rPr>
          <w:sz w:val="28"/>
          <w:szCs w:val="28"/>
        </w:rPr>
        <w:t>Bộ Thông tin và Truyền thông là 20.682 triệu đồng</w:t>
      </w:r>
      <w:r w:rsidR="004D33A0" w:rsidRPr="00931FE7">
        <w:rPr>
          <w:spacing w:val="2"/>
          <w:sz w:val="28"/>
          <w:szCs w:val="28"/>
        </w:rPr>
        <w:t xml:space="preserve">; đồng </w:t>
      </w:r>
      <w:r w:rsidR="004D33A0" w:rsidRPr="00931FE7">
        <w:rPr>
          <w:spacing w:val="2"/>
          <w:sz w:val="28"/>
          <w:szCs w:val="28"/>
        </w:rPr>
        <w:lastRenderedPageBreak/>
        <w:t>thời,</w:t>
      </w:r>
      <w:r w:rsidR="007C1743" w:rsidRPr="00931FE7">
        <w:rPr>
          <w:spacing w:val="2"/>
          <w:sz w:val="28"/>
          <w:szCs w:val="28"/>
        </w:rPr>
        <w:t xml:space="preserve">điều chỉnh tăng dự toán chi </w:t>
      </w:r>
      <w:r w:rsidR="00643C61" w:rsidRPr="00931FE7">
        <w:rPr>
          <w:spacing w:val="2"/>
          <w:sz w:val="28"/>
          <w:szCs w:val="28"/>
        </w:rPr>
        <w:t>NSNN</w:t>
      </w:r>
      <w:r w:rsidR="00643C61" w:rsidRPr="00931FE7">
        <w:rPr>
          <w:spacing w:val="2"/>
          <w:sz w:val="28"/>
          <w:szCs w:val="28"/>
          <w:lang w:val="vi-VN"/>
        </w:rPr>
        <w:t xml:space="preserve"> năm 2020 </w:t>
      </w:r>
      <w:r w:rsidR="007C1743" w:rsidRPr="00931FE7">
        <w:rPr>
          <w:spacing w:val="2"/>
          <w:sz w:val="28"/>
          <w:szCs w:val="28"/>
        </w:rPr>
        <w:t>(</w:t>
      </w:r>
      <w:r w:rsidR="003074F6" w:rsidRPr="00931FE7">
        <w:rPr>
          <w:spacing w:val="2"/>
          <w:sz w:val="28"/>
          <w:szCs w:val="28"/>
        </w:rPr>
        <w:t>lĩnh vực chi sự nghiệp giáo dục - đào tạo và dạy nghề</w:t>
      </w:r>
      <w:r w:rsidR="007C1743" w:rsidRPr="00931FE7">
        <w:rPr>
          <w:spacing w:val="2"/>
          <w:sz w:val="28"/>
          <w:szCs w:val="28"/>
        </w:rPr>
        <w:t xml:space="preserve">) của </w:t>
      </w:r>
      <w:r w:rsidR="003074F6" w:rsidRPr="00931FE7">
        <w:rPr>
          <w:sz w:val="28"/>
          <w:szCs w:val="26"/>
        </w:rPr>
        <w:t>Bộ Giáo dục và Đào tạo</w:t>
      </w:r>
      <w:r w:rsidR="004D33A0" w:rsidRPr="00931FE7">
        <w:rPr>
          <w:spacing w:val="2"/>
          <w:sz w:val="28"/>
          <w:szCs w:val="28"/>
        </w:rPr>
        <w:t>với số tiền tương ứng là</w:t>
      </w:r>
      <w:r w:rsidR="003074F6" w:rsidRPr="00931FE7">
        <w:rPr>
          <w:sz w:val="28"/>
          <w:szCs w:val="28"/>
        </w:rPr>
        <w:t xml:space="preserve">20.682 </w:t>
      </w:r>
      <w:r w:rsidR="00643C61" w:rsidRPr="00931FE7">
        <w:rPr>
          <w:spacing w:val="2"/>
          <w:sz w:val="28"/>
          <w:szCs w:val="28"/>
        </w:rPr>
        <w:t xml:space="preserve">triệu đồng. </w:t>
      </w:r>
      <w:r w:rsidR="007C1743" w:rsidRPr="00931FE7">
        <w:rPr>
          <w:spacing w:val="2"/>
          <w:sz w:val="28"/>
          <w:szCs w:val="28"/>
        </w:rPr>
        <w:t xml:space="preserve">Ủy ban TCNS nhận thấy, việc điều chỉnh dự toán </w:t>
      </w:r>
      <w:r w:rsidR="00BC200D" w:rsidRPr="00931FE7">
        <w:rPr>
          <w:spacing w:val="2"/>
          <w:sz w:val="28"/>
          <w:szCs w:val="28"/>
        </w:rPr>
        <w:t xml:space="preserve">như </w:t>
      </w:r>
      <w:r w:rsidR="007C1743" w:rsidRPr="00931FE7">
        <w:rPr>
          <w:spacing w:val="2"/>
          <w:sz w:val="28"/>
          <w:szCs w:val="28"/>
        </w:rPr>
        <w:t xml:space="preserve">trên là phù hợp với </w:t>
      </w:r>
      <w:r w:rsidRPr="00931FE7">
        <w:rPr>
          <w:spacing w:val="2"/>
          <w:sz w:val="28"/>
          <w:szCs w:val="28"/>
        </w:rPr>
        <w:t xml:space="preserve">việc </w:t>
      </w:r>
      <w:r w:rsidR="004D33A0" w:rsidRPr="00931FE7">
        <w:rPr>
          <w:spacing w:val="2"/>
          <w:sz w:val="28"/>
          <w:szCs w:val="28"/>
        </w:rPr>
        <w:t>sắp xếp lại</w:t>
      </w:r>
      <w:r w:rsidR="007C1743" w:rsidRPr="00931FE7">
        <w:rPr>
          <w:spacing w:val="2"/>
          <w:sz w:val="28"/>
          <w:szCs w:val="28"/>
        </w:rPr>
        <w:t xml:space="preserve">tổ chức bộ máy </w:t>
      </w:r>
      <w:r w:rsidR="004D33A0" w:rsidRPr="00931FE7">
        <w:rPr>
          <w:spacing w:val="2"/>
          <w:sz w:val="28"/>
          <w:szCs w:val="28"/>
        </w:rPr>
        <w:t xml:space="preserve">của </w:t>
      </w:r>
      <w:r w:rsidR="003074F6" w:rsidRPr="00931FE7">
        <w:rPr>
          <w:sz w:val="28"/>
          <w:szCs w:val="28"/>
        </w:rPr>
        <w:t>Bộ Thông tin và Truyền thông</w:t>
      </w:r>
      <w:r w:rsidR="004D33A0" w:rsidRPr="00931FE7">
        <w:rPr>
          <w:spacing w:val="2"/>
          <w:sz w:val="28"/>
          <w:szCs w:val="28"/>
        </w:rPr>
        <w:t xml:space="preserve"> và </w:t>
      </w:r>
      <w:r w:rsidR="003074F6" w:rsidRPr="00931FE7">
        <w:rPr>
          <w:sz w:val="28"/>
          <w:szCs w:val="26"/>
        </w:rPr>
        <w:t>Bộ Giáo dục và Đào tạo</w:t>
      </w:r>
      <w:r w:rsidR="007C1743" w:rsidRPr="00931FE7">
        <w:rPr>
          <w:spacing w:val="2"/>
          <w:sz w:val="28"/>
          <w:szCs w:val="28"/>
        </w:rPr>
        <w:t xml:space="preserve">. </w:t>
      </w:r>
      <w:r w:rsidRPr="00931FE7">
        <w:rPr>
          <w:spacing w:val="2"/>
          <w:sz w:val="28"/>
          <w:szCs w:val="28"/>
        </w:rPr>
        <w:t>Do đó</w:t>
      </w:r>
      <w:r w:rsidR="007C1743" w:rsidRPr="00931FE7">
        <w:rPr>
          <w:spacing w:val="2"/>
          <w:sz w:val="28"/>
          <w:szCs w:val="28"/>
        </w:rPr>
        <w:t>, Ủy ban TCNS nhất trí với phương án Chính phủ trình</w:t>
      </w:r>
      <w:r w:rsidR="00457383" w:rsidRPr="00931FE7">
        <w:rPr>
          <w:spacing w:val="2"/>
          <w:sz w:val="28"/>
          <w:szCs w:val="28"/>
        </w:rPr>
        <w:t>;đ</w:t>
      </w:r>
      <w:r w:rsidR="00643C61" w:rsidRPr="00931FE7">
        <w:rPr>
          <w:spacing w:val="2"/>
          <w:sz w:val="28"/>
          <w:szCs w:val="28"/>
        </w:rPr>
        <w:t>ồng</w:t>
      </w:r>
      <w:r w:rsidR="00643C61" w:rsidRPr="00931FE7">
        <w:rPr>
          <w:spacing w:val="2"/>
          <w:sz w:val="28"/>
          <w:szCs w:val="28"/>
          <w:lang w:val="vi-VN"/>
        </w:rPr>
        <w:t xml:space="preserve"> thời, </w:t>
      </w:r>
      <w:r w:rsidR="00325CE1" w:rsidRPr="00931FE7">
        <w:rPr>
          <w:spacing w:val="2"/>
          <w:sz w:val="28"/>
          <w:szCs w:val="28"/>
          <w:lang w:val="vi-VN"/>
        </w:rPr>
        <w:t>đề</w:t>
      </w:r>
      <w:r w:rsidR="007C1743" w:rsidRPr="00931FE7">
        <w:rPr>
          <w:sz w:val="28"/>
          <w:szCs w:val="28"/>
        </w:rPr>
        <w:t xml:space="preserve"> nghị Chính phủ chỉ đạo các Bộ, cơ quan có liên quan triển khai thực hiện, quản </w:t>
      </w:r>
      <w:r w:rsidR="00325CE1" w:rsidRPr="00931FE7">
        <w:rPr>
          <w:sz w:val="28"/>
          <w:szCs w:val="28"/>
        </w:rPr>
        <w:t>lý</w:t>
      </w:r>
      <w:r w:rsidR="00325CE1" w:rsidRPr="00931FE7">
        <w:rPr>
          <w:sz w:val="28"/>
          <w:szCs w:val="28"/>
          <w:lang w:val="vi-VN"/>
        </w:rPr>
        <w:t xml:space="preserve">, </w:t>
      </w:r>
      <w:r w:rsidR="007C1743" w:rsidRPr="00931FE7">
        <w:rPr>
          <w:sz w:val="28"/>
          <w:szCs w:val="28"/>
        </w:rPr>
        <w:t xml:space="preserve">sử dụng NSNN </w:t>
      </w:r>
      <w:r w:rsidR="00325CE1" w:rsidRPr="00931FE7">
        <w:rPr>
          <w:sz w:val="28"/>
          <w:szCs w:val="28"/>
        </w:rPr>
        <w:t>đảm</w:t>
      </w:r>
      <w:r w:rsidR="00325CE1" w:rsidRPr="00931FE7">
        <w:rPr>
          <w:sz w:val="28"/>
          <w:szCs w:val="28"/>
          <w:lang w:val="vi-VN"/>
        </w:rPr>
        <w:t xml:space="preserve"> bảo tuân thủ quy định của Luật NSNN</w:t>
      </w:r>
      <w:r w:rsidR="007C1743" w:rsidRPr="00931FE7">
        <w:rPr>
          <w:sz w:val="28"/>
          <w:szCs w:val="28"/>
        </w:rPr>
        <w:t>.</w:t>
      </w:r>
    </w:p>
    <w:p w:rsidR="00921332" w:rsidRPr="00931FE7" w:rsidRDefault="00921332" w:rsidP="00643C61">
      <w:pPr>
        <w:spacing w:before="120" w:line="360" w:lineRule="exact"/>
        <w:ind w:firstLine="720"/>
        <w:jc w:val="both"/>
        <w:rPr>
          <w:sz w:val="28"/>
          <w:szCs w:val="28"/>
        </w:rPr>
      </w:pPr>
      <w:r w:rsidRPr="00931FE7">
        <w:rPr>
          <w:i/>
          <w:sz w:val="28"/>
          <w:szCs w:val="28"/>
        </w:rPr>
        <w:t>3. Kiến nghị:</w:t>
      </w:r>
      <w:r w:rsidR="00E05B8C" w:rsidRPr="00931FE7">
        <w:rPr>
          <w:sz w:val="28"/>
          <w:szCs w:val="28"/>
        </w:rPr>
        <w:t>Ủy ban TCNS đề nghị</w:t>
      </w:r>
      <w:r w:rsidR="00990959" w:rsidRPr="00931FE7">
        <w:rPr>
          <w:sz w:val="28"/>
          <w:szCs w:val="28"/>
        </w:rPr>
        <w:t xml:space="preserve"> UBTVQH ban hành Nghị quyết về việc điều chỉnh dự toán chi </w:t>
      </w:r>
      <w:r w:rsidR="00E05B8C" w:rsidRPr="00931FE7">
        <w:rPr>
          <w:sz w:val="28"/>
          <w:szCs w:val="28"/>
        </w:rPr>
        <w:t xml:space="preserve">NSNN </w:t>
      </w:r>
      <w:r w:rsidR="00990959" w:rsidRPr="00931FE7">
        <w:rPr>
          <w:sz w:val="28"/>
          <w:szCs w:val="28"/>
        </w:rPr>
        <w:t xml:space="preserve">năm 2020 </w:t>
      </w:r>
      <w:r w:rsidR="003074F6" w:rsidRPr="00931FE7">
        <w:rPr>
          <w:sz w:val="28"/>
          <w:szCs w:val="28"/>
        </w:rPr>
        <w:t xml:space="preserve">của Trường Cao đẳng Công nghệ thông tin hữu nghị Việt-Hàn từ Bộ Thông tin và Truyền thông sang Bộ Giáo dục và Đào tạo </w:t>
      </w:r>
      <w:r w:rsidR="00990959" w:rsidRPr="00931FE7">
        <w:rPr>
          <w:sz w:val="28"/>
          <w:szCs w:val="28"/>
        </w:rPr>
        <w:t>(</w:t>
      </w:r>
      <w:r w:rsidR="00E8670A" w:rsidRPr="00931FE7">
        <w:rPr>
          <w:sz w:val="28"/>
          <w:szCs w:val="28"/>
        </w:rPr>
        <w:t xml:space="preserve">xin gửi kèm theo </w:t>
      </w:r>
      <w:r w:rsidR="00990959" w:rsidRPr="00931FE7">
        <w:rPr>
          <w:sz w:val="28"/>
          <w:szCs w:val="28"/>
        </w:rPr>
        <w:t>dự thảo Nghị quyết).</w:t>
      </w:r>
    </w:p>
    <w:p w:rsidR="00E82FE6" w:rsidRPr="00931FE7" w:rsidRDefault="00E82FE6" w:rsidP="00643C61">
      <w:pPr>
        <w:spacing w:before="120" w:line="360" w:lineRule="exact"/>
        <w:ind w:firstLine="720"/>
        <w:jc w:val="both"/>
        <w:rPr>
          <w:sz w:val="28"/>
          <w:szCs w:val="28"/>
        </w:rPr>
      </w:pPr>
    </w:p>
    <w:p w:rsidR="007C1743" w:rsidRPr="00931FE7" w:rsidRDefault="007C1743" w:rsidP="006858A8">
      <w:pPr>
        <w:spacing w:before="120" w:line="360" w:lineRule="exact"/>
        <w:ind w:firstLine="720"/>
        <w:jc w:val="both"/>
        <w:rPr>
          <w:sz w:val="28"/>
          <w:szCs w:val="26"/>
        </w:rPr>
      </w:pPr>
      <w:r w:rsidRPr="00931FE7">
        <w:rPr>
          <w:sz w:val="28"/>
          <w:szCs w:val="28"/>
        </w:rPr>
        <w:t xml:space="preserve">Trên đây là </w:t>
      </w:r>
      <w:r w:rsidR="00EB2BAB" w:rsidRPr="00931FE7">
        <w:rPr>
          <w:sz w:val="28"/>
          <w:szCs w:val="28"/>
        </w:rPr>
        <w:t>báo cáo thẩm tra</w:t>
      </w:r>
      <w:r w:rsidRPr="00931FE7">
        <w:rPr>
          <w:sz w:val="28"/>
          <w:szCs w:val="28"/>
        </w:rPr>
        <w:t xml:space="preserve"> của Ủy ban Tài chính</w:t>
      </w:r>
      <w:r w:rsidR="00D324B2" w:rsidRPr="00931FE7">
        <w:rPr>
          <w:sz w:val="28"/>
          <w:szCs w:val="28"/>
        </w:rPr>
        <w:t>,</w:t>
      </w:r>
      <w:r w:rsidRPr="00931FE7">
        <w:rPr>
          <w:sz w:val="28"/>
          <w:szCs w:val="28"/>
        </w:rPr>
        <w:t xml:space="preserve"> Ngân sách về việc </w:t>
      </w:r>
      <w:r w:rsidR="00ED4DC4" w:rsidRPr="00931FE7">
        <w:rPr>
          <w:sz w:val="28"/>
          <w:szCs w:val="28"/>
        </w:rPr>
        <w:t>điều chỉnh dự toán chi NSNN năm 2020 của Trường Cao đẳng công nghệ thông tin hữu nghị Việt-Hàn từ Bộ Thông tin và Truyền thông sang Bộ Giáo dục và Đào tạo</w:t>
      </w:r>
      <w:r w:rsidRPr="00931FE7">
        <w:rPr>
          <w:sz w:val="28"/>
          <w:szCs w:val="26"/>
        </w:rPr>
        <w:t>.</w:t>
      </w:r>
    </w:p>
    <w:p w:rsidR="007C1743" w:rsidRPr="00931FE7" w:rsidRDefault="007C1743" w:rsidP="006858A8">
      <w:pPr>
        <w:spacing w:before="120" w:line="360" w:lineRule="exact"/>
        <w:ind w:firstLine="720"/>
        <w:jc w:val="both"/>
        <w:rPr>
          <w:sz w:val="28"/>
          <w:szCs w:val="28"/>
        </w:rPr>
      </w:pPr>
      <w:r w:rsidRPr="00931FE7">
        <w:rPr>
          <w:sz w:val="28"/>
          <w:szCs w:val="28"/>
        </w:rPr>
        <w:t xml:space="preserve">Kính trình Ủy ban </w:t>
      </w:r>
      <w:r w:rsidR="00921332" w:rsidRPr="00931FE7">
        <w:rPr>
          <w:sz w:val="28"/>
          <w:szCs w:val="28"/>
        </w:rPr>
        <w:t>T</w:t>
      </w:r>
      <w:r w:rsidRPr="00931FE7">
        <w:rPr>
          <w:sz w:val="28"/>
          <w:szCs w:val="28"/>
        </w:rPr>
        <w:t>hường vụ Quốc hội xem xét, quyết định.</w:t>
      </w:r>
    </w:p>
    <w:p w:rsidR="007C1743" w:rsidRPr="00931FE7" w:rsidRDefault="007C1743" w:rsidP="007C1743">
      <w:pPr>
        <w:tabs>
          <w:tab w:val="center" w:pos="7380"/>
        </w:tabs>
        <w:spacing w:before="60" w:line="300" w:lineRule="exact"/>
      </w:pPr>
    </w:p>
    <w:tbl>
      <w:tblPr>
        <w:tblW w:w="0" w:type="auto"/>
        <w:tblLook w:val="01E0"/>
      </w:tblPr>
      <w:tblGrid>
        <w:gridCol w:w="4188"/>
        <w:gridCol w:w="5040"/>
      </w:tblGrid>
      <w:tr w:rsidR="007C1743" w:rsidRPr="00931FE7" w:rsidTr="00F233BB">
        <w:tc>
          <w:tcPr>
            <w:tcW w:w="4188" w:type="dxa"/>
          </w:tcPr>
          <w:p w:rsidR="007C1743" w:rsidRPr="00931FE7" w:rsidRDefault="007C1743" w:rsidP="00F233BB">
            <w:pPr>
              <w:tabs>
                <w:tab w:val="center" w:pos="7380"/>
              </w:tabs>
              <w:spacing w:before="120" w:line="240" w:lineRule="exact"/>
              <w:rPr>
                <w:b/>
                <w:i/>
              </w:rPr>
            </w:pPr>
            <w:r w:rsidRPr="00931FE7">
              <w:rPr>
                <w:b/>
                <w:i/>
                <w:szCs w:val="22"/>
              </w:rPr>
              <w:t>Nơi nhận:</w:t>
            </w:r>
          </w:p>
          <w:p w:rsidR="007C1743" w:rsidRPr="00931FE7" w:rsidRDefault="007C1743" w:rsidP="00F233BB">
            <w:pPr>
              <w:tabs>
                <w:tab w:val="center" w:pos="6480"/>
              </w:tabs>
              <w:jc w:val="both"/>
            </w:pPr>
            <w:r w:rsidRPr="00931FE7">
              <w:rPr>
                <w:sz w:val="22"/>
                <w:szCs w:val="22"/>
              </w:rPr>
              <w:t>- Như trên;</w:t>
            </w:r>
          </w:p>
          <w:p w:rsidR="007C1743" w:rsidRPr="00931FE7" w:rsidRDefault="007C1743" w:rsidP="00F233BB">
            <w:pPr>
              <w:tabs>
                <w:tab w:val="center" w:pos="6480"/>
              </w:tabs>
              <w:jc w:val="both"/>
              <w:rPr>
                <w:b/>
              </w:rPr>
            </w:pPr>
            <w:r w:rsidRPr="00931FE7">
              <w:rPr>
                <w:sz w:val="22"/>
                <w:szCs w:val="22"/>
              </w:rPr>
              <w:t>- TT. UBTCNS;</w:t>
            </w:r>
          </w:p>
          <w:p w:rsidR="007C1743" w:rsidRPr="00931FE7" w:rsidRDefault="007C1743" w:rsidP="00F233BB">
            <w:pPr>
              <w:tabs>
                <w:tab w:val="center" w:pos="6480"/>
              </w:tabs>
              <w:jc w:val="both"/>
            </w:pPr>
            <w:r w:rsidRPr="00931FE7">
              <w:rPr>
                <w:sz w:val="22"/>
                <w:szCs w:val="22"/>
              </w:rPr>
              <w:t xml:space="preserve">- Lãnh đạo Vụ TCNS; </w:t>
            </w:r>
          </w:p>
          <w:p w:rsidR="007C1743" w:rsidRPr="00931FE7" w:rsidRDefault="004E5A46" w:rsidP="00F233BB">
            <w:pPr>
              <w:tabs>
                <w:tab w:val="center" w:pos="6480"/>
              </w:tabs>
              <w:jc w:val="both"/>
            </w:pPr>
            <w:r w:rsidRPr="00931FE7">
              <w:rPr>
                <w:sz w:val="22"/>
                <w:szCs w:val="22"/>
              </w:rPr>
              <w:t>- Lưu</w:t>
            </w:r>
            <w:r w:rsidR="00043B48" w:rsidRPr="00931FE7">
              <w:rPr>
                <w:sz w:val="22"/>
                <w:szCs w:val="22"/>
              </w:rPr>
              <w:t xml:space="preserve">: </w:t>
            </w:r>
            <w:r w:rsidR="00130A6A" w:rsidRPr="00931FE7">
              <w:rPr>
                <w:sz w:val="22"/>
                <w:szCs w:val="22"/>
              </w:rPr>
              <w:t>HC</w:t>
            </w:r>
            <w:r w:rsidR="00043B48" w:rsidRPr="00931FE7">
              <w:rPr>
                <w:sz w:val="22"/>
                <w:szCs w:val="22"/>
              </w:rPr>
              <w:t>, TCNS</w:t>
            </w:r>
            <w:r w:rsidR="007C1743" w:rsidRPr="00931FE7">
              <w:rPr>
                <w:sz w:val="22"/>
                <w:szCs w:val="22"/>
              </w:rPr>
              <w:t>;</w:t>
            </w:r>
          </w:p>
          <w:p w:rsidR="007C1743" w:rsidRPr="00931FE7" w:rsidRDefault="007C1743" w:rsidP="00CC6208">
            <w:pPr>
              <w:tabs>
                <w:tab w:val="center" w:pos="7380"/>
              </w:tabs>
              <w:rPr>
                <w:lang w:val="fr-FR"/>
              </w:rPr>
            </w:pPr>
            <w:r w:rsidRPr="00931FE7">
              <w:rPr>
                <w:sz w:val="22"/>
                <w:szCs w:val="22"/>
                <w:lang w:val="fr-FR"/>
              </w:rPr>
              <w:t>- E</w:t>
            </w:r>
            <w:r w:rsidRPr="00931FE7">
              <w:rPr>
                <w:sz w:val="22"/>
              </w:rPr>
              <w:t xml:space="preserve">-pas: </w:t>
            </w:r>
            <w:r w:rsidR="00EC2101" w:rsidRPr="00931FE7">
              <w:rPr>
                <w:sz w:val="22"/>
              </w:rPr>
              <w:t>48575</w:t>
            </w:r>
          </w:p>
        </w:tc>
        <w:tc>
          <w:tcPr>
            <w:tcW w:w="5040" w:type="dxa"/>
          </w:tcPr>
          <w:p w:rsidR="007C1743" w:rsidRPr="00931FE7" w:rsidRDefault="007C1743" w:rsidP="00063A6E">
            <w:pPr>
              <w:tabs>
                <w:tab w:val="center" w:pos="7380"/>
              </w:tabs>
              <w:jc w:val="center"/>
              <w:rPr>
                <w:b/>
                <w:sz w:val="26"/>
                <w:szCs w:val="26"/>
                <w:lang w:val="fr-FR"/>
              </w:rPr>
            </w:pPr>
            <w:r w:rsidRPr="00931FE7">
              <w:rPr>
                <w:b/>
                <w:sz w:val="26"/>
                <w:szCs w:val="26"/>
                <w:lang w:val="fr-FR"/>
              </w:rPr>
              <w:t>TM. ỦY BAN TÀI CHÍNH, NGÂN SÁCH</w:t>
            </w:r>
          </w:p>
          <w:p w:rsidR="007C1743" w:rsidRPr="00931FE7" w:rsidRDefault="007C1743" w:rsidP="00063A6E">
            <w:pPr>
              <w:tabs>
                <w:tab w:val="center" w:pos="6840"/>
              </w:tabs>
              <w:jc w:val="center"/>
              <w:rPr>
                <w:b/>
                <w:sz w:val="26"/>
                <w:szCs w:val="26"/>
                <w:lang w:val="fr-FR"/>
              </w:rPr>
            </w:pPr>
            <w:r w:rsidRPr="00931FE7">
              <w:rPr>
                <w:b/>
                <w:sz w:val="26"/>
                <w:szCs w:val="26"/>
                <w:lang w:val="fr-FR"/>
              </w:rPr>
              <w:t>CHỦ NHIỆM</w:t>
            </w:r>
          </w:p>
          <w:p w:rsidR="007C1743" w:rsidRPr="00931FE7" w:rsidRDefault="003103C1" w:rsidP="00063A6E">
            <w:pPr>
              <w:tabs>
                <w:tab w:val="center" w:pos="7380"/>
              </w:tabs>
              <w:spacing w:before="120"/>
              <w:jc w:val="center"/>
              <w:rPr>
                <w:b/>
                <w:sz w:val="28"/>
                <w:szCs w:val="28"/>
                <w:lang w:val="fr-FR"/>
              </w:rPr>
            </w:pPr>
            <w:r w:rsidRPr="00931FE7">
              <w:rPr>
                <w:b/>
                <w:sz w:val="28"/>
                <w:szCs w:val="28"/>
                <w:lang w:val="fr-FR"/>
              </w:rPr>
              <w:t>(Đã ký)</w:t>
            </w:r>
          </w:p>
          <w:p w:rsidR="007C1743" w:rsidRPr="00931FE7" w:rsidRDefault="007C1743" w:rsidP="00063A6E">
            <w:pPr>
              <w:tabs>
                <w:tab w:val="center" w:pos="7380"/>
              </w:tabs>
              <w:spacing w:before="120"/>
              <w:jc w:val="center"/>
              <w:rPr>
                <w:b/>
                <w:sz w:val="52"/>
                <w:szCs w:val="28"/>
                <w:lang w:val="fr-FR"/>
              </w:rPr>
            </w:pPr>
          </w:p>
          <w:p w:rsidR="00E82FE6" w:rsidRPr="00931FE7" w:rsidRDefault="00E82FE6" w:rsidP="00063A6E">
            <w:pPr>
              <w:tabs>
                <w:tab w:val="center" w:pos="7380"/>
              </w:tabs>
              <w:spacing w:before="120"/>
              <w:jc w:val="center"/>
              <w:rPr>
                <w:b/>
                <w:sz w:val="52"/>
                <w:szCs w:val="28"/>
                <w:lang w:val="fr-FR"/>
              </w:rPr>
            </w:pPr>
          </w:p>
          <w:p w:rsidR="007C1743" w:rsidRPr="00931FE7" w:rsidRDefault="00063A6E" w:rsidP="00063A6E">
            <w:pPr>
              <w:tabs>
                <w:tab w:val="center" w:pos="7380"/>
              </w:tabs>
              <w:spacing w:before="120"/>
              <w:jc w:val="center"/>
              <w:rPr>
                <w:lang w:val="fr-FR"/>
              </w:rPr>
            </w:pPr>
            <w:r w:rsidRPr="00931FE7">
              <w:rPr>
                <w:b/>
                <w:sz w:val="28"/>
                <w:szCs w:val="28"/>
                <w:lang w:val="fr-FR"/>
              </w:rPr>
              <w:t>Nguyễn Đức Hải</w:t>
            </w:r>
          </w:p>
        </w:tc>
      </w:tr>
    </w:tbl>
    <w:p w:rsidR="00851DE0" w:rsidRPr="00931FE7" w:rsidRDefault="0060751D" w:rsidP="007C1743">
      <w:pPr>
        <w:spacing w:before="120" w:line="360" w:lineRule="exact"/>
        <w:rPr>
          <w:sz w:val="28"/>
          <w:szCs w:val="28"/>
        </w:rPr>
      </w:pPr>
      <w:bookmarkStart w:id="0" w:name="_GoBack"/>
      <w:bookmarkEnd w:id="0"/>
    </w:p>
    <w:sectPr w:rsidR="00851DE0" w:rsidRPr="00931FE7" w:rsidSect="007C1743">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1D" w:rsidRDefault="0060751D" w:rsidP="00921332">
      <w:r>
        <w:separator/>
      </w:r>
    </w:p>
  </w:endnote>
  <w:endnote w:type="continuationSeparator" w:id="1">
    <w:p w:rsidR="0060751D" w:rsidRDefault="0060751D" w:rsidP="00921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1D" w:rsidRDefault="0060751D" w:rsidP="00921332">
      <w:r>
        <w:separator/>
      </w:r>
    </w:p>
  </w:footnote>
  <w:footnote w:type="continuationSeparator" w:id="1">
    <w:p w:rsidR="0060751D" w:rsidRDefault="0060751D" w:rsidP="00921332">
      <w:r>
        <w:continuationSeparator/>
      </w:r>
    </w:p>
  </w:footnote>
  <w:footnote w:id="2">
    <w:p w:rsidR="00921332" w:rsidRPr="00DE5B6F" w:rsidRDefault="00921332" w:rsidP="00393BA4">
      <w:pPr>
        <w:pStyle w:val="FootnoteText"/>
        <w:jc w:val="both"/>
        <w:rPr>
          <w:sz w:val="22"/>
          <w:szCs w:val="22"/>
        </w:rPr>
      </w:pPr>
      <w:r w:rsidRPr="00DE5B6F">
        <w:rPr>
          <w:rStyle w:val="FootnoteReference"/>
          <w:sz w:val="22"/>
          <w:szCs w:val="22"/>
        </w:rPr>
        <w:footnoteRef/>
      </w:r>
      <w:r w:rsidRPr="00DE5B6F">
        <w:rPr>
          <w:sz w:val="22"/>
          <w:szCs w:val="22"/>
        </w:rPr>
        <w:t xml:space="preserve"> Quyết định số </w:t>
      </w:r>
      <w:r w:rsidR="00055983" w:rsidRPr="00DE5B6F">
        <w:rPr>
          <w:sz w:val="22"/>
          <w:szCs w:val="22"/>
        </w:rPr>
        <w:t>15/QĐ-TTg</w:t>
      </w:r>
      <w:r w:rsidRPr="00DE5B6F">
        <w:rPr>
          <w:sz w:val="22"/>
          <w:szCs w:val="22"/>
        </w:rPr>
        <w:t xml:space="preserve"> ngày </w:t>
      </w:r>
      <w:r w:rsidR="00055983" w:rsidRPr="00DE5B6F">
        <w:rPr>
          <w:sz w:val="22"/>
          <w:szCs w:val="22"/>
        </w:rPr>
        <w:t>03/01/2020</w:t>
      </w:r>
      <w:r w:rsidRPr="00DE5B6F">
        <w:rPr>
          <w:sz w:val="22"/>
          <w:szCs w:val="22"/>
        </w:rPr>
        <w:t xml:space="preserve"> của </w:t>
      </w:r>
      <w:r w:rsidR="00055983" w:rsidRPr="00DE5B6F">
        <w:rPr>
          <w:sz w:val="22"/>
          <w:szCs w:val="22"/>
        </w:rPr>
        <w:t>Thủ tướng Chính phủ về việc thành lập Trường Đại học Công nghệ Thông tin và Truyền thông Việt-Hàn là trường đại học thành viên của Trường Đại học Đà Nẵng</w:t>
      </w:r>
      <w:r w:rsidRPr="00DE5B6F">
        <w:rPr>
          <w:sz w:val="22"/>
          <w:szCs w:val="22"/>
        </w:rPr>
        <w:t>.</w:t>
      </w:r>
    </w:p>
  </w:footnote>
  <w:footnote w:id="3">
    <w:p w:rsidR="00DE5B6F" w:rsidRPr="00DE5B6F" w:rsidRDefault="00DE5B6F">
      <w:pPr>
        <w:pStyle w:val="FootnoteText"/>
        <w:rPr>
          <w:sz w:val="22"/>
          <w:szCs w:val="22"/>
        </w:rPr>
      </w:pPr>
      <w:r w:rsidRPr="00DE5B6F">
        <w:rPr>
          <w:rStyle w:val="FootnoteReference"/>
          <w:sz w:val="22"/>
          <w:szCs w:val="22"/>
        </w:rPr>
        <w:footnoteRef/>
      </w:r>
      <w:r w:rsidRPr="00DE5B6F">
        <w:rPr>
          <w:sz w:val="22"/>
          <w:szCs w:val="22"/>
        </w:rPr>
        <w:t xml:space="preserve"> Kinh phí </w:t>
      </w:r>
      <w:r w:rsidRPr="00DE5B6F">
        <w:rPr>
          <w:spacing w:val="2"/>
          <w:sz w:val="22"/>
          <w:szCs w:val="22"/>
        </w:rPr>
        <w:t>còn lại</w:t>
      </w:r>
      <w:r w:rsidRPr="00DE5B6F">
        <w:rPr>
          <w:sz w:val="22"/>
          <w:szCs w:val="22"/>
        </w:rPr>
        <w:t>bố trí cho Trường Cao đẳng Công nghệ thông tin hữu nghị Việt-Hàn</w:t>
      </w:r>
      <w:r>
        <w:rPr>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52F12"/>
    <w:multiLevelType w:val="hybridMultilevel"/>
    <w:tmpl w:val="BC0CA83C"/>
    <w:lvl w:ilvl="0" w:tplc="B50633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5398"/>
    <w:rsid w:val="00043B48"/>
    <w:rsid w:val="00055983"/>
    <w:rsid w:val="00063A6E"/>
    <w:rsid w:val="000B26AD"/>
    <w:rsid w:val="000C3836"/>
    <w:rsid w:val="000F2F72"/>
    <w:rsid w:val="00130A6A"/>
    <w:rsid w:val="0014635F"/>
    <w:rsid w:val="00175398"/>
    <w:rsid w:val="001A33AA"/>
    <w:rsid w:val="00214E6D"/>
    <w:rsid w:val="0025743A"/>
    <w:rsid w:val="002A730D"/>
    <w:rsid w:val="003074F6"/>
    <w:rsid w:val="003103C1"/>
    <w:rsid w:val="00325CE1"/>
    <w:rsid w:val="0035433B"/>
    <w:rsid w:val="00386237"/>
    <w:rsid w:val="00393BA4"/>
    <w:rsid w:val="003E2A38"/>
    <w:rsid w:val="003F673E"/>
    <w:rsid w:val="00457383"/>
    <w:rsid w:val="004A2CE2"/>
    <w:rsid w:val="004D33A0"/>
    <w:rsid w:val="004E5A46"/>
    <w:rsid w:val="00543BF2"/>
    <w:rsid w:val="005B4591"/>
    <w:rsid w:val="00600E44"/>
    <w:rsid w:val="0060751D"/>
    <w:rsid w:val="00643C61"/>
    <w:rsid w:val="006858A8"/>
    <w:rsid w:val="006D21B4"/>
    <w:rsid w:val="006E3B8A"/>
    <w:rsid w:val="006E59E7"/>
    <w:rsid w:val="006F36DA"/>
    <w:rsid w:val="00705CD4"/>
    <w:rsid w:val="007825F5"/>
    <w:rsid w:val="007C1743"/>
    <w:rsid w:val="007D4794"/>
    <w:rsid w:val="00830468"/>
    <w:rsid w:val="0089265A"/>
    <w:rsid w:val="008A1B83"/>
    <w:rsid w:val="00901CA3"/>
    <w:rsid w:val="00921332"/>
    <w:rsid w:val="00931FE7"/>
    <w:rsid w:val="00966BA4"/>
    <w:rsid w:val="009770BB"/>
    <w:rsid w:val="0098464F"/>
    <w:rsid w:val="00990959"/>
    <w:rsid w:val="00A157CE"/>
    <w:rsid w:val="00A15D76"/>
    <w:rsid w:val="00A45C33"/>
    <w:rsid w:val="00AF5675"/>
    <w:rsid w:val="00B03C64"/>
    <w:rsid w:val="00B556EB"/>
    <w:rsid w:val="00B57C44"/>
    <w:rsid w:val="00BC200D"/>
    <w:rsid w:val="00C00766"/>
    <w:rsid w:val="00C03E7E"/>
    <w:rsid w:val="00C13ED8"/>
    <w:rsid w:val="00C23151"/>
    <w:rsid w:val="00C931C2"/>
    <w:rsid w:val="00CC40DD"/>
    <w:rsid w:val="00CC6208"/>
    <w:rsid w:val="00CE0845"/>
    <w:rsid w:val="00D324B2"/>
    <w:rsid w:val="00DD27DF"/>
    <w:rsid w:val="00DE5B6F"/>
    <w:rsid w:val="00E05B8C"/>
    <w:rsid w:val="00E37D37"/>
    <w:rsid w:val="00E5471E"/>
    <w:rsid w:val="00E813DA"/>
    <w:rsid w:val="00E82FE6"/>
    <w:rsid w:val="00E8670A"/>
    <w:rsid w:val="00EB2BAB"/>
    <w:rsid w:val="00EC2101"/>
    <w:rsid w:val="00ED4DC4"/>
    <w:rsid w:val="00FB2A41"/>
    <w:rsid w:val="00FF7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43"/>
    <w:pPr>
      <w:keepNext/>
      <w:jc w:val="center"/>
      <w:outlineLvl w:val="0"/>
    </w:pPr>
    <w:rPr>
      <w:rFonts w:ascii=".VnTimeH" w:hAnsi=".VnTimeH"/>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43"/>
    <w:rPr>
      <w:rFonts w:ascii=".VnTimeH" w:eastAsia="Times New Roman" w:hAnsi=".VnTimeH" w:cs="Times New Roman"/>
      <w:b/>
      <w:color w:val="0000FF"/>
      <w:sz w:val="26"/>
      <w:szCs w:val="20"/>
    </w:rPr>
  </w:style>
  <w:style w:type="paragraph" w:styleId="ListParagraph">
    <w:name w:val="List Paragraph"/>
    <w:basedOn w:val="Normal"/>
    <w:uiPriority w:val="34"/>
    <w:qFormat/>
    <w:rsid w:val="00325CE1"/>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92133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21332"/>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basedOn w:val="DefaultParagraphFont"/>
    <w:unhideWhenUsed/>
    <w:qFormat/>
    <w:rsid w:val="00921332"/>
    <w:rPr>
      <w:vertAlign w:val="superscript"/>
    </w:rPr>
  </w:style>
  <w:style w:type="paragraph" w:styleId="Header">
    <w:name w:val="header"/>
    <w:basedOn w:val="Normal"/>
    <w:link w:val="HeaderChar"/>
    <w:uiPriority w:val="99"/>
    <w:unhideWhenUsed/>
    <w:rsid w:val="00830468"/>
    <w:pPr>
      <w:tabs>
        <w:tab w:val="center" w:pos="4680"/>
        <w:tab w:val="right" w:pos="9360"/>
      </w:tabs>
    </w:pPr>
  </w:style>
  <w:style w:type="character" w:customStyle="1" w:styleId="HeaderChar">
    <w:name w:val="Header Char"/>
    <w:basedOn w:val="DefaultParagraphFont"/>
    <w:link w:val="Header"/>
    <w:uiPriority w:val="99"/>
    <w:rsid w:val="008304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0468"/>
    <w:pPr>
      <w:tabs>
        <w:tab w:val="center" w:pos="4680"/>
        <w:tab w:val="right" w:pos="9360"/>
      </w:tabs>
    </w:pPr>
  </w:style>
  <w:style w:type="character" w:customStyle="1" w:styleId="FooterChar">
    <w:name w:val="Footer Char"/>
    <w:basedOn w:val="DefaultParagraphFont"/>
    <w:link w:val="Footer"/>
    <w:uiPriority w:val="99"/>
    <w:rsid w:val="008304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468"/>
    <w:rPr>
      <w:rFonts w:ascii="Tahoma" w:hAnsi="Tahoma" w:cs="Tahoma"/>
      <w:sz w:val="16"/>
      <w:szCs w:val="16"/>
    </w:rPr>
  </w:style>
  <w:style w:type="character" w:customStyle="1" w:styleId="BalloonTextChar">
    <w:name w:val="Balloon Text Char"/>
    <w:basedOn w:val="DefaultParagraphFont"/>
    <w:link w:val="BalloonText"/>
    <w:uiPriority w:val="99"/>
    <w:semiHidden/>
    <w:rsid w:val="008304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43"/>
    <w:pPr>
      <w:keepNext/>
      <w:jc w:val="center"/>
      <w:outlineLvl w:val="0"/>
    </w:pPr>
    <w:rPr>
      <w:rFonts w:ascii=".VnTimeH" w:hAnsi=".VnTimeH"/>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43"/>
    <w:rPr>
      <w:rFonts w:ascii=".VnTimeH" w:eastAsia="Times New Roman" w:hAnsi=".VnTimeH" w:cs="Times New Roman"/>
      <w:b/>
      <w:color w:val="0000FF"/>
      <w:sz w:val="26"/>
      <w:szCs w:val="20"/>
    </w:rPr>
  </w:style>
  <w:style w:type="paragraph" w:styleId="ListParagraph">
    <w:name w:val="List Paragraph"/>
    <w:basedOn w:val="Normal"/>
    <w:uiPriority w:val="34"/>
    <w:qFormat/>
    <w:rsid w:val="00325CE1"/>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92133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21332"/>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basedOn w:val="DefaultParagraphFont"/>
    <w:unhideWhenUsed/>
    <w:qFormat/>
    <w:rsid w:val="00921332"/>
    <w:rPr>
      <w:vertAlign w:val="superscript"/>
    </w:rPr>
  </w:style>
  <w:style w:type="paragraph" w:styleId="Header">
    <w:name w:val="header"/>
    <w:basedOn w:val="Normal"/>
    <w:link w:val="HeaderChar"/>
    <w:uiPriority w:val="99"/>
    <w:unhideWhenUsed/>
    <w:rsid w:val="00830468"/>
    <w:pPr>
      <w:tabs>
        <w:tab w:val="center" w:pos="4680"/>
        <w:tab w:val="right" w:pos="9360"/>
      </w:tabs>
    </w:pPr>
  </w:style>
  <w:style w:type="character" w:customStyle="1" w:styleId="HeaderChar">
    <w:name w:val="Header Char"/>
    <w:basedOn w:val="DefaultParagraphFont"/>
    <w:link w:val="Header"/>
    <w:uiPriority w:val="99"/>
    <w:rsid w:val="008304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0468"/>
    <w:pPr>
      <w:tabs>
        <w:tab w:val="center" w:pos="4680"/>
        <w:tab w:val="right" w:pos="9360"/>
      </w:tabs>
    </w:pPr>
  </w:style>
  <w:style w:type="character" w:customStyle="1" w:styleId="FooterChar">
    <w:name w:val="Footer Char"/>
    <w:basedOn w:val="DefaultParagraphFont"/>
    <w:link w:val="Footer"/>
    <w:uiPriority w:val="99"/>
    <w:rsid w:val="008304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468"/>
    <w:rPr>
      <w:rFonts w:ascii="Tahoma" w:hAnsi="Tahoma" w:cs="Tahoma"/>
      <w:sz w:val="16"/>
      <w:szCs w:val="16"/>
    </w:rPr>
  </w:style>
  <w:style w:type="character" w:customStyle="1" w:styleId="BalloonTextChar">
    <w:name w:val="Balloon Text Char"/>
    <w:basedOn w:val="DefaultParagraphFont"/>
    <w:link w:val="BalloonText"/>
    <w:uiPriority w:val="99"/>
    <w:semiHidden/>
    <w:rsid w:val="008304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C3B04-B745-44FC-99A5-F790511F018E}">
  <ds:schemaRefs>
    <ds:schemaRef ds:uri="http://schemas.openxmlformats.org/officeDocument/2006/bibliography"/>
  </ds:schemaRefs>
</ds:datastoreItem>
</file>

<file path=customXml/itemProps2.xml><?xml version="1.0" encoding="utf-8"?>
<ds:datastoreItem xmlns:ds="http://schemas.openxmlformats.org/officeDocument/2006/customXml" ds:itemID="{D6E80D98-F73A-4403-A642-D95B2A737B46}"/>
</file>

<file path=customXml/itemProps3.xml><?xml version="1.0" encoding="utf-8"?>
<ds:datastoreItem xmlns:ds="http://schemas.openxmlformats.org/officeDocument/2006/customXml" ds:itemID="{66C20CE6-8B17-4219-9B17-2A022825B49B}"/>
</file>

<file path=customXml/itemProps4.xml><?xml version="1.0" encoding="utf-8"?>
<ds:datastoreItem xmlns:ds="http://schemas.openxmlformats.org/officeDocument/2006/customXml" ds:itemID="{26D170B6-4417-4271-A3CD-C857DA35A2E8}"/>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2</cp:revision>
  <cp:lastPrinted>2020-07-10T05:08:00Z</cp:lastPrinted>
  <dcterms:created xsi:type="dcterms:W3CDTF">2020-07-13T02:49:00Z</dcterms:created>
  <dcterms:modified xsi:type="dcterms:W3CDTF">2020-07-13T02:49:00Z</dcterms:modified>
</cp:coreProperties>
</file>